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E6C4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E6C4B" w:rsidRDefault="009E6C4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E6C4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000" cy="3240000"/>
                  <wp:effectExtent l="19050" t="0" r="0" b="0"/>
                  <wp:docPr id="3" name="Рисунок 1" descr="https://complex-maf.ru/assets/cache/images/km-2015-novaya-produkcziya/detskij-igrovyie-formyi/domiki-i-besedki/km-6.18-1-besedka-2-kareta/700x700-km-6.18-besedka-kareta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18-1-besedka-2-kareta/700x700-km-6.18-besedka-kareta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E6C4B" w:rsidRDefault="00D142E3" w:rsidP="005F1E9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E6C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AB5836" w:rsidRPr="009E6C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F1E96" w:rsidRPr="009E6C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9E6C4B" w:rsidRPr="009E6C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9E6C4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E6C4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21468" w:rsidRPr="009E6C4B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831170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3117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1470</w:t>
            </w:r>
          </w:p>
          <w:p w:rsidR="00D21468" w:rsidRPr="009E6C4B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831170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3117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860</w:t>
            </w:r>
          </w:p>
          <w:p w:rsidR="00D21468" w:rsidRPr="009E6C4B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9E6C4B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3117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9E6C4B" w:rsidRPr="009E6C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320</w:t>
            </w:r>
          </w:p>
          <w:p w:rsidR="00D21468" w:rsidRPr="009E6C4B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E6C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9E6C4B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en-US" w:eastAsia="ru-RU"/>
              </w:rPr>
            </w:pPr>
            <w:r w:rsidRPr="009E6C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en-US" w:eastAsia="ru-RU"/>
              </w:rPr>
              <w:t>3470x2860</w:t>
            </w:r>
          </w:p>
          <w:p w:rsidR="00374D59" w:rsidRPr="009E6C4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E6C4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E6C4B" w:rsidRDefault="009E6C4B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>БЕСЕДКА КАРЕТА 2</w:t>
            </w:r>
            <w:bookmarkStart w:id="0" w:name="_GoBack"/>
            <w:bookmarkEnd w:id="0"/>
            <w:proofErr w:type="gramStart"/>
            <w:r w:rsidRPr="009E6C4B">
              <w:rPr>
                <w:rFonts w:ascii="Verdana" w:hAnsi="Verdana"/>
                <w:sz w:val="24"/>
                <w:szCs w:val="24"/>
              </w:rPr>
              <w:t xml:space="preserve"> С</w:t>
            </w:r>
            <w:proofErr w:type="gramEnd"/>
            <w:r w:rsidRPr="009E6C4B">
              <w:rPr>
                <w:rFonts w:ascii="Verdana" w:hAnsi="Verdana"/>
                <w:sz w:val="24"/>
                <w:szCs w:val="24"/>
              </w:rPr>
              <w:t xml:space="preserve"> ПОЛОМ</w:t>
            </w:r>
          </w:p>
        </w:tc>
        <w:tc>
          <w:tcPr>
            <w:tcW w:w="2888" w:type="dxa"/>
            <w:vMerge/>
          </w:tcPr>
          <w:p w:rsidR="00374D59" w:rsidRPr="009E6C4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E6C4B" w:rsidRPr="009E6C4B" w:rsidTr="00836441">
        <w:trPr>
          <w:jc w:val="center"/>
        </w:trPr>
        <w:tc>
          <w:tcPr>
            <w:tcW w:w="10881" w:type="dxa"/>
            <w:gridSpan w:val="2"/>
          </w:tcPr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E6C4B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831170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9E6C4B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831170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9E6C4B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E6C4B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E6C4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E6C4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E6C4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E6C4B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6C4B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9E6C4B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9E6C4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9E6C4B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9E6C4B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</w:t>
            </w:r>
            <w:r w:rsidRPr="009E6C4B">
              <w:rPr>
                <w:rFonts w:ascii="Verdana" w:hAnsi="Verdana"/>
                <w:sz w:val="24"/>
                <w:szCs w:val="24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9E6C4B" w:rsidRPr="009E6C4B" w:rsidRDefault="009E6C4B" w:rsidP="009E6C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014" w:rsidRPr="009E6C4B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E6C4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E468B"/>
    <w:rsid w:val="002323E4"/>
    <w:rsid w:val="00374D59"/>
    <w:rsid w:val="003B363C"/>
    <w:rsid w:val="00463014"/>
    <w:rsid w:val="004D5C0F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31170"/>
    <w:rsid w:val="00864426"/>
    <w:rsid w:val="008D5901"/>
    <w:rsid w:val="009A795B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2021-03-26T07:55:00Z</dcterms:created>
  <dcterms:modified xsi:type="dcterms:W3CDTF">2021-03-26T10:43:00Z</dcterms:modified>
</cp:coreProperties>
</file>