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054388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054388" w:rsidRDefault="00054388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54388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13" name="Рисунок 10" descr="https://complex-maf.ru/assets/cache/images/km-2015-novaya-produkcziya/detskij-igrovyie-formyi/domiki-i-besedki/km-6.35-kareta-s-loshadmi/381x340-km-6.35-kareta-s-loshadmi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mplex-maf.ru/assets/cache/images/km-2015-novaya-produkcziya/detskij-igrovyie-formyi/domiki-i-besedki/km-6.35-kareta-s-loshadmi/381x340-km-6.35-kareta-s-loshadmi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54388" w:rsidRDefault="00D142E3" w:rsidP="00054388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5438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05438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6.3</w:t>
            </w:r>
            <w:r w:rsidR="00054388" w:rsidRPr="00054388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054388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05438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054388" w:rsidRPr="00054388" w:rsidRDefault="00054388" w:rsidP="00054388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54388" w:rsidRPr="00054388" w:rsidRDefault="00054388" w:rsidP="0005438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4200</w:t>
            </w:r>
          </w:p>
          <w:p w:rsidR="00054388" w:rsidRPr="00054388" w:rsidRDefault="00054388" w:rsidP="00054388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54388" w:rsidRPr="00054388" w:rsidRDefault="00054388" w:rsidP="0005438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1200</w:t>
            </w:r>
          </w:p>
          <w:p w:rsidR="00054388" w:rsidRPr="00054388" w:rsidRDefault="00054388" w:rsidP="00054388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54388" w:rsidRPr="00054388" w:rsidRDefault="00054388" w:rsidP="00054388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EA786C" w:rsidRPr="00054388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54388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054388" w:rsidRDefault="00054388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054388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6200х3200</w:t>
            </w:r>
          </w:p>
          <w:p w:rsidR="00374D59" w:rsidRPr="0005438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054388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054388" w:rsidRDefault="00054388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54388">
              <w:rPr>
                <w:rFonts w:ascii="Verdana" w:hAnsi="Verdana"/>
                <w:sz w:val="24"/>
                <w:szCs w:val="24"/>
                <w:lang w:val="uk-UA"/>
              </w:rPr>
              <w:t>КАРЕТА С ЛОШАДЬМИ</w:t>
            </w:r>
          </w:p>
        </w:tc>
        <w:tc>
          <w:tcPr>
            <w:tcW w:w="2888" w:type="dxa"/>
            <w:vMerge/>
          </w:tcPr>
          <w:p w:rsidR="00374D59" w:rsidRPr="00054388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054388" w:rsidRPr="00054388" w:rsidTr="00836441">
        <w:trPr>
          <w:jc w:val="center"/>
        </w:trPr>
        <w:tc>
          <w:tcPr>
            <w:tcW w:w="10881" w:type="dxa"/>
            <w:gridSpan w:val="2"/>
          </w:tcPr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54388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54388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54388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054388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54388">
              <w:rPr>
                <w:rFonts w:ascii="Verdana" w:hAnsi="Verdana"/>
                <w:b/>
                <w:sz w:val="24"/>
                <w:szCs w:val="24"/>
              </w:rPr>
              <w:t>Подвесной мост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54388">
              <w:rPr>
                <w:rFonts w:ascii="Verdana" w:hAnsi="Verdana"/>
                <w:sz w:val="24"/>
                <w:szCs w:val="24"/>
              </w:rPr>
              <w:t>Подвесной мост выполнены из профиля 40х40 с толщиной стенки 1,5 мм ГОСТ 8645 и профиля 20х20 с толщиной стенки 1,5 мм ГОСТ 8645. Ступени выполнены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054388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Крепятся к основанию пос</w:t>
            </w:r>
            <w:r w:rsidR="003D04A4">
              <w:rPr>
                <w:rFonts w:ascii="Verdana" w:hAnsi="Verdana"/>
                <w:sz w:val="24"/>
                <w:szCs w:val="24"/>
              </w:rPr>
              <w:t>редством цепи длиннозвенной 5мм</w:t>
            </w:r>
            <w:r w:rsidRPr="00054388">
              <w:rPr>
                <w:rFonts w:ascii="Verdana" w:hAnsi="Verdana"/>
                <w:sz w:val="24"/>
                <w:szCs w:val="24"/>
              </w:rPr>
              <w:t>, карабинов и рым гайки. Ступени имеют коротки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й</w:t>
            </w:r>
            <w:r w:rsidRPr="00054388">
              <w:rPr>
                <w:rFonts w:ascii="Verdana" w:hAnsi="Verdana"/>
                <w:sz w:val="24"/>
                <w:szCs w:val="24"/>
              </w:rPr>
              <w:t xml:space="preserve"> ход качения. 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54388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54388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54388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54388">
              <w:rPr>
                <w:rFonts w:ascii="Verdana" w:hAnsi="Verdana"/>
                <w:sz w:val="24"/>
                <w:szCs w:val="24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</w:t>
            </w:r>
            <w:r w:rsidRPr="00054388">
              <w:rPr>
                <w:rFonts w:ascii="Verdana" w:hAnsi="Verdana"/>
                <w:sz w:val="24"/>
                <w:szCs w:val="24"/>
              </w:rPr>
              <w:lastRenderedPageBreak/>
              <w:t>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054388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054388">
              <w:rPr>
                <w:rFonts w:ascii="Verdana" w:hAnsi="Verdana"/>
                <w:sz w:val="24"/>
                <w:szCs w:val="24"/>
              </w:rPr>
              <w:t xml:space="preserve"> по ГОСТ 9.104). На все болтовые </w:t>
            </w:r>
            <w:bookmarkStart w:id="0" w:name="_GoBack"/>
            <w:bookmarkEnd w:id="0"/>
            <w:r w:rsidRPr="00054388">
              <w:rPr>
                <w:rFonts w:ascii="Verdana" w:hAnsi="Verdana"/>
                <w:sz w:val="24"/>
                <w:szCs w:val="24"/>
              </w:rPr>
              <w:t>соединения устанавливаются декоративные пластиковые заглушки. Метизы все оцинкованы. Сварные швы гладкие.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54388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054388" w:rsidRPr="00054388" w:rsidRDefault="00054388" w:rsidP="00054388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054388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054388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05438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054388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054388">
              <w:rPr>
                <w:rFonts w:ascii="Verdana" w:hAnsi="Verdana"/>
                <w:sz w:val="24"/>
                <w:szCs w:val="24"/>
              </w:rPr>
              <w:t xml:space="preserve"> количестве - 10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054388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054388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E0C13"/>
    <w:rsid w:val="00140B05"/>
    <w:rsid w:val="00144A2D"/>
    <w:rsid w:val="001E468B"/>
    <w:rsid w:val="002323E4"/>
    <w:rsid w:val="002D292C"/>
    <w:rsid w:val="00374D59"/>
    <w:rsid w:val="003B363C"/>
    <w:rsid w:val="003C45B1"/>
    <w:rsid w:val="003D04A4"/>
    <w:rsid w:val="00454E03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B043E"/>
    <w:rsid w:val="008D5901"/>
    <w:rsid w:val="009A1856"/>
    <w:rsid w:val="009A795B"/>
    <w:rsid w:val="009D32B7"/>
    <w:rsid w:val="009E6C4B"/>
    <w:rsid w:val="00A47CE8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2021-03-26T08:20:00Z</dcterms:created>
  <dcterms:modified xsi:type="dcterms:W3CDTF">2021-03-29T08:38:00Z</dcterms:modified>
</cp:coreProperties>
</file>